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7949" w14:textId="77777777" w:rsidR="008A01E6" w:rsidRDefault="008A01E6" w:rsidP="0034452D">
      <w:pPr>
        <w:tabs>
          <w:tab w:val="right" w:leader="dot" w:pos="2552"/>
          <w:tab w:val="left" w:pos="6237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14:paraId="0B5A43FD" w14:textId="0A4E4F66" w:rsidR="00CF1005" w:rsidRPr="004A7847" w:rsidRDefault="00CF1005" w:rsidP="004A7847">
      <w:pPr>
        <w:tabs>
          <w:tab w:val="right" w:leader="dot" w:pos="2552"/>
          <w:tab w:val="left" w:pos="7371"/>
          <w:tab w:val="right" w:leader="dot" w:pos="10466"/>
        </w:tabs>
        <w:rPr>
          <w:rFonts w:ascii="Times New Roman" w:hAnsi="Times New Roman" w:cs="Times New Roman"/>
          <w:sz w:val="20"/>
          <w:szCs w:val="20"/>
        </w:rPr>
      </w:pPr>
      <w:r w:rsidRPr="0034452D">
        <w:rPr>
          <w:rFonts w:ascii="Times New Roman" w:hAnsi="Times New Roman" w:cs="Times New Roman"/>
          <w:sz w:val="24"/>
          <w:szCs w:val="24"/>
        </w:rPr>
        <w:tab/>
      </w:r>
      <w:r w:rsidR="0034452D">
        <w:tab/>
      </w:r>
      <w:r>
        <w:rPr>
          <w:rFonts w:ascii="Times New Roman" w:hAnsi="Times New Roman" w:cs="Times New Roman"/>
          <w:sz w:val="24"/>
          <w:szCs w:val="24"/>
        </w:rPr>
        <w:t>Mielec, dnia</w:t>
      </w:r>
      <w:r>
        <w:rPr>
          <w:rFonts w:ascii="Times New Roman" w:hAnsi="Times New Roman" w:cs="Times New Roman"/>
          <w:sz w:val="24"/>
          <w:szCs w:val="24"/>
        </w:rPr>
        <w:tab/>
      </w:r>
      <w:r w:rsidR="0034452D">
        <w:rPr>
          <w:rFonts w:ascii="Times New Roman" w:hAnsi="Times New Roman" w:cs="Times New Roman"/>
          <w:sz w:val="24"/>
          <w:szCs w:val="24"/>
        </w:rPr>
        <w:br/>
      </w:r>
      <w:r w:rsidR="0034452D" w:rsidRPr="004A7847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A7847">
        <w:rPr>
          <w:rFonts w:ascii="Times New Roman" w:hAnsi="Times New Roman" w:cs="Times New Roman"/>
          <w:sz w:val="16"/>
          <w:szCs w:val="16"/>
        </w:rPr>
        <w:t xml:space="preserve"> </w:t>
      </w:r>
      <w:r w:rsidR="00D836D3">
        <w:rPr>
          <w:rFonts w:ascii="Times New Roman" w:hAnsi="Times New Roman" w:cs="Times New Roman"/>
          <w:i/>
          <w:iCs/>
          <w:sz w:val="16"/>
          <w:szCs w:val="16"/>
        </w:rPr>
        <w:t>(imię, nazwisko, adres)</w:t>
      </w:r>
    </w:p>
    <w:p w14:paraId="41569116" w14:textId="0C9F6C1A" w:rsidR="00C5124F" w:rsidRDefault="00CF1005" w:rsidP="00F41082">
      <w:pPr>
        <w:tabs>
          <w:tab w:val="left" w:pos="6237"/>
          <w:tab w:val="right" w:leader="do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t>Powiatowy Inspektorat</w:t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tab/>
        <w:t>Nadzoru Budowlanego w Mielcu</w:t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tab/>
        <w:t>ul. Wyspiańskiego 6, II piętro pok. 222</w:t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1610">
        <w:rPr>
          <w:rFonts w:ascii="Times New Roman" w:hAnsi="Times New Roman" w:cs="Times New Roman"/>
          <w:b/>
          <w:bCs/>
          <w:sz w:val="24"/>
          <w:szCs w:val="24"/>
        </w:rPr>
        <w:tab/>
        <w:t>39-300 Mielec</w:t>
      </w:r>
    </w:p>
    <w:p w14:paraId="24EB4426" w14:textId="77777777" w:rsidR="00F41082" w:rsidRPr="00F41082" w:rsidRDefault="00F41082" w:rsidP="00F41082">
      <w:pPr>
        <w:tabs>
          <w:tab w:val="left" w:pos="6237"/>
          <w:tab w:val="right" w:leader="dot" w:pos="907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2A642A" w14:textId="39C6AFFA" w:rsidR="007E1610" w:rsidRDefault="007E1610" w:rsidP="00C5124F">
      <w:pPr>
        <w:tabs>
          <w:tab w:val="left" w:pos="5103"/>
          <w:tab w:val="left" w:pos="6237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  <w:r w:rsidR="00C5124F">
        <w:rPr>
          <w:rFonts w:ascii="Times New Roman" w:hAnsi="Times New Roman" w:cs="Times New Roman"/>
          <w:b/>
          <w:bCs/>
          <w:sz w:val="24"/>
          <w:szCs w:val="24"/>
        </w:rPr>
        <w:br/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przeprowadzeniu kontroli okresowej</w:t>
      </w:r>
      <w:r w:rsidR="00C5124F">
        <w:rPr>
          <w:rFonts w:ascii="Times New Roman" w:hAnsi="Times New Roman" w:cs="Times New Roman"/>
          <w:b/>
          <w:bCs/>
          <w:sz w:val="24"/>
          <w:szCs w:val="24"/>
        </w:rPr>
        <w:t xml:space="preserve"> obiektu wielkopowierzchniowego</w:t>
      </w:r>
    </w:p>
    <w:p w14:paraId="648E51F2" w14:textId="464FE701" w:rsidR="006E04C6" w:rsidRDefault="00C5124F" w:rsidP="004A7847">
      <w:pPr>
        <w:pStyle w:val="Style2"/>
        <w:tabs>
          <w:tab w:val="left" w:leader="dot" w:pos="7513"/>
        </w:tabs>
        <w:spacing w:line="360" w:lineRule="auto"/>
        <w:jc w:val="both"/>
      </w:pPr>
      <w:r>
        <w:rPr>
          <w:rStyle w:val="FontStyle16"/>
          <w:sz w:val="24"/>
          <w:szCs w:val="24"/>
        </w:rPr>
        <w:t xml:space="preserve">Zgodnie z art. 62 ust. </w:t>
      </w:r>
      <w:r w:rsidRPr="00C5124F">
        <w:rPr>
          <w:rStyle w:val="FontStyle16"/>
          <w:sz w:val="24"/>
          <w:szCs w:val="24"/>
        </w:rPr>
        <w:t xml:space="preserve">1 </w:t>
      </w:r>
      <w:r w:rsidRPr="00C5124F">
        <w:t>§</w:t>
      </w:r>
      <w:r>
        <w:t xml:space="preserve"> 3 ustawy z dnia 7 lipca 1994 r. Prawo budowlane (tekst jednolity Dz.U. z 202</w:t>
      </w:r>
      <w:r w:rsidR="006E04C6">
        <w:t>5</w:t>
      </w:r>
      <w:r>
        <w:t xml:space="preserve"> r. poz. </w:t>
      </w:r>
      <w:r w:rsidR="006E04C6">
        <w:t>418</w:t>
      </w:r>
      <w:r>
        <w:t xml:space="preserve"> z </w:t>
      </w:r>
      <w:proofErr w:type="spellStart"/>
      <w:r>
        <w:t>późn</w:t>
      </w:r>
      <w:proofErr w:type="spellEnd"/>
      <w:r>
        <w:t xml:space="preserve">. zm.) zawiadamiam, że w dniu </w:t>
      </w:r>
      <w:r w:rsidR="008A01E6">
        <w:tab/>
        <w:t xml:space="preserve"> r. </w:t>
      </w:r>
      <w:r>
        <w:t>została</w:t>
      </w:r>
      <w:r w:rsidR="008A01E6">
        <w:t xml:space="preserve"> </w:t>
      </w:r>
      <w:r>
        <w:t>przeprowadzona okresowa kontrola stanu technicznego budynku / obiektu budowlanego*</w:t>
      </w:r>
      <w:r w:rsidR="006E04C6">
        <w:t xml:space="preserve"> </w:t>
      </w:r>
    </w:p>
    <w:p w14:paraId="4C1DAD47" w14:textId="298D5A01" w:rsidR="00C5124F" w:rsidRDefault="00C5124F" w:rsidP="004A7847">
      <w:pPr>
        <w:pStyle w:val="Style2"/>
        <w:widowControl/>
        <w:tabs>
          <w:tab w:val="right" w:leader="dot" w:pos="10466"/>
        </w:tabs>
        <w:spacing w:before="120"/>
        <w:jc w:val="both"/>
      </w:pPr>
      <w:r>
        <w:tab/>
      </w:r>
    </w:p>
    <w:p w14:paraId="7E01C925" w14:textId="258E95E4" w:rsidR="00C5124F" w:rsidRDefault="00C5124F" w:rsidP="008A01E6">
      <w:pPr>
        <w:pStyle w:val="Style2"/>
        <w:widowControl/>
        <w:tabs>
          <w:tab w:val="right" w:leader="dot" w:pos="10466"/>
        </w:tabs>
        <w:spacing w:before="182" w:line="274" w:lineRule="exact"/>
        <w:jc w:val="both"/>
      </w:pPr>
      <w:r>
        <w:tab/>
      </w:r>
    </w:p>
    <w:p w14:paraId="4F799637" w14:textId="068494B3" w:rsidR="0034452D" w:rsidRDefault="0034452D" w:rsidP="008A01E6">
      <w:pPr>
        <w:pStyle w:val="Style2"/>
        <w:widowControl/>
        <w:tabs>
          <w:tab w:val="right" w:leader="dot" w:pos="10466"/>
        </w:tabs>
        <w:spacing w:before="182" w:line="274" w:lineRule="exact"/>
        <w:jc w:val="both"/>
      </w:pPr>
      <w:r>
        <w:tab/>
      </w:r>
    </w:p>
    <w:p w14:paraId="5EECC3A4" w14:textId="03E1E7ED" w:rsidR="00C5124F" w:rsidRPr="00D836D3" w:rsidRDefault="0034452D" w:rsidP="004A7847">
      <w:pPr>
        <w:pStyle w:val="Style2"/>
        <w:widowControl/>
        <w:tabs>
          <w:tab w:val="center" w:pos="5245"/>
        </w:tabs>
        <w:spacing w:line="274" w:lineRule="exact"/>
        <w:jc w:val="both"/>
        <w:rPr>
          <w:i/>
          <w:iCs/>
          <w:sz w:val="16"/>
          <w:szCs w:val="16"/>
        </w:rPr>
      </w:pPr>
      <w:r>
        <w:tab/>
      </w:r>
      <w:r w:rsidRPr="00F41082">
        <w:rPr>
          <w:i/>
          <w:iCs/>
          <w:sz w:val="16"/>
          <w:szCs w:val="16"/>
        </w:rPr>
        <w:t>(rodzaj</w:t>
      </w:r>
      <w:r w:rsidR="00D836D3">
        <w:rPr>
          <w:i/>
          <w:iCs/>
          <w:sz w:val="16"/>
          <w:szCs w:val="16"/>
        </w:rPr>
        <w:t xml:space="preserve"> i </w:t>
      </w:r>
      <w:r w:rsidRPr="00F41082">
        <w:rPr>
          <w:i/>
          <w:iCs/>
          <w:sz w:val="16"/>
          <w:szCs w:val="16"/>
        </w:rPr>
        <w:t xml:space="preserve"> przeznaczenie</w:t>
      </w:r>
      <w:r w:rsidR="00D836D3">
        <w:rPr>
          <w:i/>
          <w:iCs/>
          <w:sz w:val="16"/>
          <w:szCs w:val="16"/>
        </w:rPr>
        <w:t xml:space="preserve"> obiektu</w:t>
      </w:r>
      <w:r w:rsidRPr="00F41082">
        <w:rPr>
          <w:i/>
          <w:iCs/>
          <w:sz w:val="16"/>
          <w:szCs w:val="16"/>
        </w:rPr>
        <w:t xml:space="preserve">, nr </w:t>
      </w:r>
      <w:proofErr w:type="spellStart"/>
      <w:r w:rsidRPr="00F41082">
        <w:rPr>
          <w:i/>
          <w:iCs/>
          <w:sz w:val="16"/>
          <w:szCs w:val="16"/>
        </w:rPr>
        <w:t>ewid</w:t>
      </w:r>
      <w:proofErr w:type="spellEnd"/>
      <w:r w:rsidRPr="00F41082">
        <w:rPr>
          <w:i/>
          <w:iCs/>
          <w:sz w:val="16"/>
          <w:szCs w:val="16"/>
        </w:rPr>
        <w:t>. gr.</w:t>
      </w:r>
      <w:r w:rsidR="00746FAC">
        <w:rPr>
          <w:i/>
          <w:iCs/>
          <w:sz w:val="16"/>
          <w:szCs w:val="16"/>
        </w:rPr>
        <w:t>, właściciel lub zarządca obiektu</w:t>
      </w:r>
      <w:r w:rsidRPr="00F41082">
        <w:rPr>
          <w:i/>
          <w:iCs/>
          <w:sz w:val="16"/>
          <w:szCs w:val="16"/>
        </w:rPr>
        <w:t>)</w:t>
      </w:r>
      <w:r>
        <w:rPr>
          <w:i/>
          <w:iCs/>
          <w:sz w:val="20"/>
          <w:szCs w:val="20"/>
        </w:rPr>
        <w:tab/>
      </w:r>
    </w:p>
    <w:p w14:paraId="5C4E2C94" w14:textId="38077117" w:rsidR="00C5124F" w:rsidRDefault="00C5124F" w:rsidP="006E04C6">
      <w:pPr>
        <w:pStyle w:val="Style2"/>
        <w:widowControl/>
        <w:numPr>
          <w:ilvl w:val="0"/>
          <w:numId w:val="1"/>
        </w:numPr>
        <w:tabs>
          <w:tab w:val="right" w:leader="dot" w:pos="6804"/>
          <w:tab w:val="right" w:leader="dot" w:pos="9072"/>
        </w:tabs>
        <w:spacing w:before="182" w:line="274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o powierzchni zabudowy</w:t>
      </w:r>
      <w:r>
        <w:rPr>
          <w:rStyle w:val="FontStyle16"/>
          <w:sz w:val="24"/>
          <w:szCs w:val="24"/>
        </w:rPr>
        <w:tab/>
        <w:t>(ponad 2000 m</w:t>
      </w:r>
      <w:r>
        <w:rPr>
          <w:rStyle w:val="FontStyle16"/>
          <w:sz w:val="24"/>
          <w:szCs w:val="24"/>
          <w:vertAlign w:val="superscript"/>
        </w:rPr>
        <w:t>2</w:t>
      </w:r>
      <w:r>
        <w:rPr>
          <w:rStyle w:val="FontStyle16"/>
          <w:sz w:val="24"/>
          <w:szCs w:val="24"/>
        </w:rPr>
        <w:t>)</w:t>
      </w:r>
      <w:r w:rsidR="00D836D3">
        <w:rPr>
          <w:rStyle w:val="FontStyle16"/>
          <w:sz w:val="24"/>
          <w:szCs w:val="24"/>
        </w:rPr>
        <w:t>*</w:t>
      </w:r>
    </w:p>
    <w:p w14:paraId="39362526" w14:textId="108A44BE" w:rsidR="006E04C6" w:rsidRDefault="00C5124F" w:rsidP="006E04C6">
      <w:pPr>
        <w:pStyle w:val="Style2"/>
        <w:widowControl/>
        <w:numPr>
          <w:ilvl w:val="0"/>
          <w:numId w:val="1"/>
        </w:numPr>
        <w:tabs>
          <w:tab w:val="right" w:leader="dot" w:pos="6804"/>
          <w:tab w:val="right" w:leader="dot" w:pos="9072"/>
        </w:tabs>
        <w:spacing w:before="182" w:line="274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o powierzchni dachu </w:t>
      </w:r>
      <w:r>
        <w:rPr>
          <w:rStyle w:val="FontStyle16"/>
          <w:sz w:val="24"/>
          <w:szCs w:val="24"/>
        </w:rPr>
        <w:tab/>
        <w:t>(ponad 1000 m</w:t>
      </w:r>
      <w:r>
        <w:rPr>
          <w:rStyle w:val="FontStyle16"/>
          <w:sz w:val="24"/>
          <w:szCs w:val="24"/>
          <w:vertAlign w:val="superscript"/>
        </w:rPr>
        <w:t>2</w:t>
      </w:r>
      <w:r>
        <w:rPr>
          <w:rStyle w:val="FontStyle16"/>
          <w:sz w:val="24"/>
          <w:szCs w:val="24"/>
        </w:rPr>
        <w:t>)</w:t>
      </w:r>
      <w:r w:rsidR="00D836D3">
        <w:rPr>
          <w:rStyle w:val="FontStyle16"/>
          <w:sz w:val="24"/>
          <w:szCs w:val="24"/>
        </w:rPr>
        <w:t>*</w:t>
      </w:r>
    </w:p>
    <w:p w14:paraId="1FA773F7" w14:textId="7618847F" w:rsidR="00D836D3" w:rsidRPr="004A7847" w:rsidRDefault="00D836D3" w:rsidP="00D836D3">
      <w:pPr>
        <w:pStyle w:val="Style2"/>
        <w:widowControl/>
        <w:tabs>
          <w:tab w:val="right" w:leader="dot" w:pos="6804"/>
          <w:tab w:val="right" w:leader="dot" w:pos="9072"/>
        </w:tabs>
        <w:spacing w:before="60" w:line="274" w:lineRule="exact"/>
        <w:jc w:val="both"/>
        <w:rPr>
          <w:rStyle w:val="FontStyle16"/>
          <w:sz w:val="24"/>
          <w:szCs w:val="24"/>
        </w:rPr>
      </w:pPr>
      <w:r w:rsidRPr="004A7847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 niepotrzebne skreślić</w:t>
      </w:r>
    </w:p>
    <w:p w14:paraId="0DDBAB55" w14:textId="106CCE61" w:rsidR="006E04C6" w:rsidRDefault="006E04C6" w:rsidP="00D836D3">
      <w:pPr>
        <w:pStyle w:val="Style2"/>
        <w:widowControl/>
        <w:tabs>
          <w:tab w:val="right" w:leader="dot" w:pos="6804"/>
          <w:tab w:val="right" w:leader="dot" w:pos="9072"/>
        </w:tabs>
        <w:spacing w:before="120"/>
        <w:rPr>
          <w:rStyle w:val="FontStyle16"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>Zawiadamiający o przeprowadzonej kontroli:</w:t>
      </w:r>
      <w:r>
        <w:rPr>
          <w:rStyle w:val="FontStyle16"/>
          <w:b/>
          <w:bCs/>
          <w:sz w:val="24"/>
          <w:szCs w:val="24"/>
        </w:rPr>
        <w:br/>
      </w:r>
      <w:r>
        <w:rPr>
          <w:rStyle w:val="FontStyle16"/>
          <w:sz w:val="20"/>
          <w:szCs w:val="20"/>
        </w:rPr>
        <w:t>W przypadku braku na obiekcie niżej wymienionej instalacji oznaczyć „X” w miejscu „NIE DOTYCZY”</w:t>
      </w:r>
    </w:p>
    <w:p w14:paraId="652106AF" w14:textId="1F3D4ED1" w:rsidR="006E04C6" w:rsidRPr="0034452D" w:rsidRDefault="006E04C6" w:rsidP="00F41082">
      <w:pPr>
        <w:pStyle w:val="Style2"/>
        <w:widowControl/>
        <w:numPr>
          <w:ilvl w:val="0"/>
          <w:numId w:val="2"/>
        </w:numPr>
        <w:tabs>
          <w:tab w:val="left" w:pos="4111"/>
          <w:tab w:val="right" w:leader="dot" w:pos="8222"/>
          <w:tab w:val="right" w:pos="8789"/>
          <w:tab w:val="left" w:leader="dot" w:pos="10466"/>
        </w:tabs>
        <w:spacing w:before="840" w:line="274" w:lineRule="exact"/>
        <w:ind w:left="425" w:hanging="357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 xml:space="preserve">w zakresie ogólnobudowlanym </w:t>
      </w:r>
      <w:r w:rsidR="0034452D">
        <w:rPr>
          <w:rStyle w:val="FontStyle16"/>
          <w:b/>
          <w:bCs/>
          <w:sz w:val="24"/>
          <w:szCs w:val="24"/>
        </w:rPr>
        <w:tab/>
      </w:r>
      <w:r w:rsidR="0034452D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</w:p>
    <w:p w14:paraId="3D7DA3CE" w14:textId="0B47F6A6" w:rsidR="0034452D" w:rsidRPr="0034452D" w:rsidRDefault="0034452D" w:rsidP="008A01E6">
      <w:pPr>
        <w:pStyle w:val="Style2"/>
        <w:widowControl/>
        <w:tabs>
          <w:tab w:val="left" w:pos="3969"/>
          <w:tab w:val="right" w:leader="dot" w:pos="7371"/>
          <w:tab w:val="right" w:leader="dot" w:pos="8080"/>
          <w:tab w:val="center" w:pos="9923"/>
        </w:tabs>
        <w:spacing w:line="274" w:lineRule="exact"/>
        <w:ind w:left="425"/>
        <w:rPr>
          <w:rStyle w:val="FontStyle16"/>
          <w:b/>
          <w:bCs/>
          <w:i/>
          <w:iCs/>
          <w:sz w:val="16"/>
          <w:szCs w:val="16"/>
        </w:rPr>
      </w:pPr>
      <w:r>
        <w:rPr>
          <w:rStyle w:val="FontStyle16"/>
          <w:sz w:val="24"/>
          <w:szCs w:val="24"/>
        </w:rPr>
        <w:tab/>
      </w:r>
      <w:r w:rsidRPr="0034452D">
        <w:rPr>
          <w:rStyle w:val="FontStyle16"/>
          <w:i/>
          <w:iCs/>
          <w:sz w:val="16"/>
          <w:szCs w:val="16"/>
        </w:rPr>
        <w:t xml:space="preserve">(podpis osoby kontrolującej, nr uprawnień i przynależność do </w:t>
      </w:r>
      <w:r w:rsidR="008A01E6">
        <w:rPr>
          <w:rStyle w:val="FontStyle16"/>
          <w:i/>
          <w:iCs/>
          <w:sz w:val="16"/>
          <w:szCs w:val="16"/>
        </w:rPr>
        <w:t>I</w:t>
      </w:r>
      <w:r w:rsidRPr="0034452D">
        <w:rPr>
          <w:rStyle w:val="FontStyle16"/>
          <w:i/>
          <w:iCs/>
          <w:sz w:val="16"/>
          <w:szCs w:val="16"/>
        </w:rPr>
        <w:t>zby)</w:t>
      </w:r>
      <w:r w:rsidR="008A01E6">
        <w:rPr>
          <w:rStyle w:val="FontStyle16"/>
          <w:i/>
          <w:iCs/>
          <w:sz w:val="16"/>
          <w:szCs w:val="16"/>
        </w:rPr>
        <w:tab/>
      </w:r>
      <w:r w:rsidR="008A01E6" w:rsidRPr="008A01E6">
        <w:rPr>
          <w:rStyle w:val="FontStyle16"/>
          <w:sz w:val="24"/>
          <w:szCs w:val="24"/>
        </w:rPr>
        <w:t>NIE</w:t>
      </w:r>
      <w:r w:rsidR="008A01E6" w:rsidRPr="008A01E6">
        <w:rPr>
          <w:rStyle w:val="FontStyle16"/>
          <w:i/>
          <w:iCs/>
          <w:sz w:val="24"/>
          <w:szCs w:val="24"/>
        </w:rPr>
        <w:t xml:space="preserve"> </w:t>
      </w:r>
      <w:r w:rsidR="008A01E6" w:rsidRPr="008A01E6">
        <w:rPr>
          <w:rStyle w:val="FontStyle16"/>
          <w:sz w:val="24"/>
          <w:szCs w:val="24"/>
        </w:rPr>
        <w:t>DOTYCZY</w:t>
      </w:r>
    </w:p>
    <w:p w14:paraId="77B1A1A8" w14:textId="272AC4FB" w:rsidR="006E04C6" w:rsidRDefault="006E04C6" w:rsidP="00F41082">
      <w:pPr>
        <w:pStyle w:val="Style2"/>
        <w:widowControl/>
        <w:numPr>
          <w:ilvl w:val="0"/>
          <w:numId w:val="2"/>
        </w:numPr>
        <w:tabs>
          <w:tab w:val="left" w:pos="4111"/>
          <w:tab w:val="right" w:leader="dot" w:pos="8222"/>
          <w:tab w:val="right" w:pos="8789"/>
          <w:tab w:val="left" w:leader="dot" w:pos="10466"/>
        </w:tabs>
        <w:spacing w:before="840" w:line="274" w:lineRule="exact"/>
        <w:ind w:left="425" w:hanging="357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>w zakresie instalacji i urządzeń</w:t>
      </w:r>
      <w:r w:rsidR="0034452D">
        <w:rPr>
          <w:rStyle w:val="FontStyle16"/>
          <w:sz w:val="24"/>
          <w:szCs w:val="24"/>
        </w:rPr>
        <w:tab/>
      </w:r>
      <w:r w:rsidR="0034452D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  <w:r>
        <w:rPr>
          <w:rStyle w:val="FontStyle16"/>
          <w:b/>
          <w:bCs/>
          <w:sz w:val="24"/>
          <w:szCs w:val="24"/>
        </w:rPr>
        <w:br/>
        <w:t>służących ochronie środowiska</w:t>
      </w:r>
      <w:r w:rsidR="004A7847">
        <w:rPr>
          <w:rStyle w:val="FontStyle16"/>
          <w:b/>
          <w:bCs/>
          <w:sz w:val="24"/>
          <w:szCs w:val="24"/>
        </w:rPr>
        <w:t xml:space="preserve">      </w:t>
      </w:r>
      <w:r w:rsidR="008A01E6" w:rsidRPr="0034452D">
        <w:rPr>
          <w:rStyle w:val="FontStyle16"/>
          <w:i/>
          <w:iCs/>
          <w:sz w:val="16"/>
          <w:szCs w:val="16"/>
        </w:rPr>
        <w:t xml:space="preserve">(podpis osoby kontrolującej, nr uprawnień i przynależność do </w:t>
      </w:r>
      <w:r w:rsidR="008A01E6">
        <w:rPr>
          <w:rStyle w:val="FontStyle16"/>
          <w:i/>
          <w:iCs/>
          <w:sz w:val="16"/>
          <w:szCs w:val="16"/>
        </w:rPr>
        <w:t>I</w:t>
      </w:r>
      <w:r w:rsidR="008A01E6" w:rsidRPr="0034452D">
        <w:rPr>
          <w:rStyle w:val="FontStyle16"/>
          <w:i/>
          <w:iCs/>
          <w:sz w:val="16"/>
          <w:szCs w:val="16"/>
        </w:rPr>
        <w:t>zby)</w:t>
      </w:r>
      <w:r w:rsidR="008A01E6">
        <w:rPr>
          <w:rStyle w:val="FontStyle16"/>
          <w:i/>
          <w:iCs/>
          <w:sz w:val="16"/>
          <w:szCs w:val="16"/>
        </w:rPr>
        <w:tab/>
      </w:r>
      <w:r w:rsidR="004A7847">
        <w:rPr>
          <w:rStyle w:val="FontStyle16"/>
          <w:i/>
          <w:iCs/>
          <w:sz w:val="16"/>
          <w:szCs w:val="16"/>
        </w:rPr>
        <w:t xml:space="preserve">              </w:t>
      </w:r>
      <w:r w:rsidR="008A01E6" w:rsidRPr="008A01E6">
        <w:rPr>
          <w:rStyle w:val="FontStyle16"/>
          <w:sz w:val="24"/>
          <w:szCs w:val="24"/>
        </w:rPr>
        <w:t>NIE</w:t>
      </w:r>
      <w:r w:rsidR="008A01E6" w:rsidRPr="008A01E6">
        <w:rPr>
          <w:rStyle w:val="FontStyle16"/>
          <w:i/>
          <w:iCs/>
          <w:sz w:val="24"/>
          <w:szCs w:val="24"/>
        </w:rPr>
        <w:t xml:space="preserve"> </w:t>
      </w:r>
      <w:r w:rsidR="008A01E6" w:rsidRPr="008A01E6">
        <w:rPr>
          <w:rStyle w:val="FontStyle16"/>
          <w:sz w:val="24"/>
          <w:szCs w:val="24"/>
        </w:rPr>
        <w:t>DOTYCZY</w:t>
      </w:r>
    </w:p>
    <w:p w14:paraId="4E34A71C" w14:textId="212168A3" w:rsidR="006E04C6" w:rsidRPr="004A7847" w:rsidRDefault="006E04C6" w:rsidP="00F41082">
      <w:pPr>
        <w:pStyle w:val="Style2"/>
        <w:widowControl/>
        <w:numPr>
          <w:ilvl w:val="0"/>
          <w:numId w:val="2"/>
        </w:numPr>
        <w:tabs>
          <w:tab w:val="left" w:pos="4111"/>
          <w:tab w:val="right" w:leader="dot" w:pos="8222"/>
          <w:tab w:val="left" w:pos="8789"/>
          <w:tab w:val="left" w:leader="dot" w:pos="10466"/>
        </w:tabs>
        <w:spacing w:before="840" w:line="274" w:lineRule="exact"/>
        <w:ind w:left="425" w:hanging="357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>w zakresie instalacji gazowych</w:t>
      </w:r>
      <w:r w:rsidR="0034452D">
        <w:rPr>
          <w:rStyle w:val="FontStyle16"/>
          <w:b/>
          <w:bCs/>
          <w:sz w:val="24"/>
          <w:szCs w:val="24"/>
        </w:rPr>
        <w:tab/>
      </w:r>
      <w:r w:rsidR="0034452D" w:rsidRPr="0034452D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</w:p>
    <w:p w14:paraId="7322D2E3" w14:textId="2B809FE2" w:rsidR="004A7847" w:rsidRDefault="004A7847" w:rsidP="00F41082">
      <w:pPr>
        <w:pStyle w:val="Style2"/>
        <w:widowControl/>
        <w:tabs>
          <w:tab w:val="left" w:pos="3969"/>
          <w:tab w:val="center" w:pos="9923"/>
          <w:tab w:val="left" w:leader="dot" w:pos="10466"/>
        </w:tabs>
        <w:spacing w:line="274" w:lineRule="exact"/>
        <w:rPr>
          <w:rStyle w:val="FontStyle16"/>
          <w:b/>
          <w:bCs/>
          <w:sz w:val="24"/>
          <w:szCs w:val="24"/>
        </w:rPr>
      </w:pPr>
      <w:r>
        <w:rPr>
          <w:rStyle w:val="FontStyle16"/>
          <w:i/>
          <w:iCs/>
          <w:sz w:val="16"/>
          <w:szCs w:val="16"/>
        </w:rPr>
        <w:tab/>
      </w:r>
      <w:r w:rsidRPr="0034452D">
        <w:rPr>
          <w:rStyle w:val="FontStyle16"/>
          <w:i/>
          <w:iCs/>
          <w:sz w:val="16"/>
          <w:szCs w:val="16"/>
        </w:rPr>
        <w:t xml:space="preserve">(podpis osoby kontrolującej, nr uprawnień i przynależność do </w:t>
      </w:r>
      <w:r>
        <w:rPr>
          <w:rStyle w:val="FontStyle16"/>
          <w:i/>
          <w:iCs/>
          <w:sz w:val="16"/>
          <w:szCs w:val="16"/>
        </w:rPr>
        <w:t>I</w:t>
      </w:r>
      <w:r w:rsidRPr="0034452D">
        <w:rPr>
          <w:rStyle w:val="FontStyle16"/>
          <w:i/>
          <w:iCs/>
          <w:sz w:val="16"/>
          <w:szCs w:val="16"/>
        </w:rPr>
        <w:t>zby)</w:t>
      </w:r>
      <w:r>
        <w:rPr>
          <w:rStyle w:val="FontStyle16"/>
          <w:i/>
          <w:iCs/>
          <w:sz w:val="16"/>
          <w:szCs w:val="16"/>
        </w:rPr>
        <w:tab/>
      </w:r>
      <w:r w:rsidRPr="008A01E6">
        <w:rPr>
          <w:rStyle w:val="FontStyle16"/>
          <w:sz w:val="24"/>
          <w:szCs w:val="24"/>
        </w:rPr>
        <w:t>NIE</w:t>
      </w:r>
      <w:r w:rsidRPr="008A01E6">
        <w:rPr>
          <w:rStyle w:val="FontStyle16"/>
          <w:i/>
          <w:iCs/>
          <w:sz w:val="24"/>
          <w:szCs w:val="24"/>
        </w:rPr>
        <w:t xml:space="preserve"> </w:t>
      </w:r>
      <w:r w:rsidRPr="008A01E6">
        <w:rPr>
          <w:rStyle w:val="FontStyle16"/>
          <w:sz w:val="24"/>
          <w:szCs w:val="24"/>
        </w:rPr>
        <w:t>DOTYCZY</w:t>
      </w:r>
    </w:p>
    <w:p w14:paraId="713EBE76" w14:textId="20AF964C" w:rsidR="006E04C6" w:rsidRPr="004A7847" w:rsidRDefault="006E04C6" w:rsidP="00F41082">
      <w:pPr>
        <w:pStyle w:val="Style2"/>
        <w:widowControl/>
        <w:numPr>
          <w:ilvl w:val="0"/>
          <w:numId w:val="2"/>
        </w:numPr>
        <w:tabs>
          <w:tab w:val="left" w:leader="dot" w:pos="4111"/>
          <w:tab w:val="right" w:leader="dot" w:pos="8222"/>
          <w:tab w:val="left" w:pos="8789"/>
          <w:tab w:val="left" w:leader="dot" w:pos="10466"/>
        </w:tabs>
        <w:spacing w:before="840" w:line="274" w:lineRule="exact"/>
        <w:ind w:left="425" w:hanging="357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>w zakresie przewodów kominowych</w:t>
      </w:r>
      <w:r w:rsidR="0034452D">
        <w:rPr>
          <w:rStyle w:val="FontStyle16"/>
          <w:b/>
          <w:bCs/>
          <w:sz w:val="24"/>
          <w:szCs w:val="24"/>
        </w:rPr>
        <w:tab/>
      </w:r>
      <w:r w:rsidR="0034452D" w:rsidRPr="0034452D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  <w:r w:rsidR="008A01E6">
        <w:rPr>
          <w:rStyle w:val="FontStyle16"/>
          <w:sz w:val="24"/>
          <w:szCs w:val="24"/>
        </w:rPr>
        <w:tab/>
      </w:r>
    </w:p>
    <w:p w14:paraId="2240087D" w14:textId="700DBF65" w:rsidR="006E04C6" w:rsidRDefault="004A7847" w:rsidP="00F41082">
      <w:pPr>
        <w:pStyle w:val="Style2"/>
        <w:widowControl/>
        <w:tabs>
          <w:tab w:val="left" w:pos="3969"/>
          <w:tab w:val="center" w:pos="9923"/>
          <w:tab w:val="left" w:leader="dot" w:pos="10466"/>
        </w:tabs>
        <w:spacing w:line="274" w:lineRule="exact"/>
        <w:rPr>
          <w:rStyle w:val="FontStyle16"/>
          <w:b/>
          <w:bCs/>
          <w:sz w:val="24"/>
          <w:szCs w:val="24"/>
        </w:rPr>
      </w:pPr>
      <w:r>
        <w:rPr>
          <w:rStyle w:val="FontStyle16"/>
          <w:i/>
          <w:iCs/>
          <w:sz w:val="16"/>
          <w:szCs w:val="16"/>
        </w:rPr>
        <w:tab/>
      </w:r>
      <w:r w:rsidRPr="0034452D">
        <w:rPr>
          <w:rStyle w:val="FontStyle16"/>
          <w:i/>
          <w:iCs/>
          <w:sz w:val="16"/>
          <w:szCs w:val="16"/>
        </w:rPr>
        <w:t xml:space="preserve">(podpis osoby kontrolującej, nr uprawnień i przynależność do </w:t>
      </w:r>
      <w:r>
        <w:rPr>
          <w:rStyle w:val="FontStyle16"/>
          <w:i/>
          <w:iCs/>
          <w:sz w:val="16"/>
          <w:szCs w:val="16"/>
        </w:rPr>
        <w:t>I</w:t>
      </w:r>
      <w:r w:rsidRPr="0034452D">
        <w:rPr>
          <w:rStyle w:val="FontStyle16"/>
          <w:i/>
          <w:iCs/>
          <w:sz w:val="16"/>
          <w:szCs w:val="16"/>
        </w:rPr>
        <w:t>zby)</w:t>
      </w:r>
      <w:r>
        <w:rPr>
          <w:rStyle w:val="FontStyle16"/>
          <w:i/>
          <w:iCs/>
          <w:sz w:val="16"/>
          <w:szCs w:val="16"/>
        </w:rPr>
        <w:tab/>
      </w:r>
      <w:r w:rsidRPr="008A01E6">
        <w:rPr>
          <w:rStyle w:val="FontStyle16"/>
          <w:sz w:val="24"/>
          <w:szCs w:val="24"/>
        </w:rPr>
        <w:t>NIE</w:t>
      </w:r>
      <w:r w:rsidRPr="008A01E6">
        <w:rPr>
          <w:rStyle w:val="FontStyle16"/>
          <w:i/>
          <w:iCs/>
          <w:sz w:val="24"/>
          <w:szCs w:val="24"/>
        </w:rPr>
        <w:t xml:space="preserve"> </w:t>
      </w:r>
      <w:r w:rsidRPr="008A01E6">
        <w:rPr>
          <w:rStyle w:val="FontStyle16"/>
          <w:sz w:val="24"/>
          <w:szCs w:val="24"/>
        </w:rPr>
        <w:t>DOTYCZY</w:t>
      </w:r>
    </w:p>
    <w:p w14:paraId="5346D048" w14:textId="77777777" w:rsidR="00F41082" w:rsidRPr="00F41082" w:rsidRDefault="00F41082" w:rsidP="00F41082">
      <w:pPr>
        <w:pStyle w:val="Style2"/>
        <w:widowControl/>
        <w:tabs>
          <w:tab w:val="left" w:pos="7088"/>
          <w:tab w:val="left" w:pos="8505"/>
        </w:tabs>
        <w:spacing w:line="274" w:lineRule="exact"/>
        <w:rPr>
          <w:rStyle w:val="FontStyle16"/>
          <w:b/>
          <w:bCs/>
          <w:sz w:val="20"/>
          <w:szCs w:val="20"/>
        </w:rPr>
      </w:pPr>
    </w:p>
    <w:p w14:paraId="46748216" w14:textId="0346EEE1" w:rsidR="006E04C6" w:rsidRDefault="006E04C6" w:rsidP="00BB7D36">
      <w:pPr>
        <w:pStyle w:val="Style2"/>
        <w:widowControl/>
        <w:tabs>
          <w:tab w:val="left" w:pos="7088"/>
          <w:tab w:val="left" w:pos="8505"/>
        </w:tabs>
        <w:spacing w:before="182" w:line="274" w:lineRule="exact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>Czy kontrolowany obiekt budowlany jest użytkowany?**</w:t>
      </w:r>
      <w:r>
        <w:rPr>
          <w:rStyle w:val="FontStyle16"/>
          <w:b/>
          <w:bCs/>
          <w:sz w:val="24"/>
          <w:szCs w:val="24"/>
        </w:rPr>
        <w:tab/>
        <w:t>TAK</w:t>
      </w:r>
      <w:r>
        <w:rPr>
          <w:rStyle w:val="FontStyle16"/>
          <w:b/>
          <w:bCs/>
          <w:sz w:val="24"/>
          <w:szCs w:val="24"/>
        </w:rPr>
        <w:tab/>
        <w:t>NIE</w:t>
      </w:r>
    </w:p>
    <w:p w14:paraId="483F7612" w14:textId="52C0C199" w:rsidR="006E04C6" w:rsidRDefault="006E04C6" w:rsidP="00BB7D36">
      <w:pPr>
        <w:pStyle w:val="Style2"/>
        <w:widowControl/>
        <w:tabs>
          <w:tab w:val="left" w:pos="7088"/>
          <w:tab w:val="left" w:pos="8505"/>
        </w:tabs>
        <w:spacing w:before="182" w:line="274" w:lineRule="exact"/>
        <w:rPr>
          <w:rStyle w:val="FontStyle16"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t>Czy kontrolowany obiekt może być bezpiecznie użytkowany?</w:t>
      </w:r>
      <w:r w:rsidR="00BB7D36">
        <w:rPr>
          <w:rStyle w:val="FontStyle16"/>
          <w:b/>
          <w:bCs/>
          <w:sz w:val="24"/>
          <w:szCs w:val="24"/>
        </w:rPr>
        <w:t>**</w:t>
      </w:r>
      <w:r w:rsidR="00BB7D36">
        <w:rPr>
          <w:rStyle w:val="FontStyle16"/>
          <w:b/>
          <w:bCs/>
          <w:sz w:val="24"/>
          <w:szCs w:val="24"/>
        </w:rPr>
        <w:tab/>
        <w:t>TAK</w:t>
      </w:r>
      <w:r w:rsidR="00BB7D36">
        <w:rPr>
          <w:rStyle w:val="FontStyle16"/>
          <w:b/>
          <w:bCs/>
          <w:sz w:val="24"/>
          <w:szCs w:val="24"/>
        </w:rPr>
        <w:tab/>
        <w:t>NIE</w:t>
      </w:r>
    </w:p>
    <w:p w14:paraId="17996A99" w14:textId="6C43C9D8" w:rsidR="00BB7D36" w:rsidRPr="004A7847" w:rsidRDefault="004A7847" w:rsidP="00BB7D36">
      <w:pPr>
        <w:pStyle w:val="Style2"/>
        <w:widowControl/>
        <w:tabs>
          <w:tab w:val="left" w:pos="7088"/>
          <w:tab w:val="left" w:pos="8505"/>
        </w:tabs>
        <w:spacing w:before="182" w:line="274" w:lineRule="exac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** właściwe zaznaczyć</w:t>
      </w:r>
    </w:p>
    <w:p w14:paraId="206C15D5" w14:textId="18C7BC90" w:rsidR="00BB7D36" w:rsidRPr="00607CAA" w:rsidRDefault="00BB7D36" w:rsidP="00BB7D36">
      <w:pPr>
        <w:pStyle w:val="Style2"/>
        <w:widowControl/>
        <w:tabs>
          <w:tab w:val="left" w:pos="7088"/>
          <w:tab w:val="left" w:pos="8505"/>
        </w:tabs>
        <w:spacing w:before="182" w:line="274" w:lineRule="exact"/>
        <w:rPr>
          <w:rStyle w:val="FontStyle16"/>
          <w:u w:val="single"/>
        </w:rPr>
      </w:pPr>
      <w:r w:rsidRPr="00607CAA">
        <w:rPr>
          <w:rStyle w:val="FontStyle16"/>
          <w:u w:val="single"/>
        </w:rPr>
        <w:lastRenderedPageBreak/>
        <w:t>Pouczenie:</w:t>
      </w:r>
    </w:p>
    <w:p w14:paraId="1BA5C2AF" w14:textId="1A396136" w:rsidR="00BB7D36" w:rsidRPr="00D836D3" w:rsidRDefault="00BB7D36" w:rsidP="00012A99">
      <w:pPr>
        <w:pStyle w:val="Style2"/>
        <w:widowControl/>
        <w:numPr>
          <w:ilvl w:val="0"/>
          <w:numId w:val="3"/>
        </w:numPr>
        <w:tabs>
          <w:tab w:val="left" w:pos="7088"/>
          <w:tab w:val="left" w:pos="8505"/>
        </w:tabs>
        <w:ind w:left="714" w:hanging="357"/>
        <w:jc w:val="both"/>
        <w:rPr>
          <w:rStyle w:val="FontStyle16"/>
        </w:rPr>
      </w:pPr>
      <w:r w:rsidRPr="00D836D3">
        <w:rPr>
          <w:rStyle w:val="FontStyle16"/>
        </w:rPr>
        <w:t>Obowiązkowej kontroli okresowej podlegają budynki o powierzchni zabudowy przekraczającej 2000 m</w:t>
      </w:r>
      <w:r w:rsidRPr="00D836D3">
        <w:rPr>
          <w:rStyle w:val="FontStyle16"/>
          <w:vertAlign w:val="superscript"/>
        </w:rPr>
        <w:t>2</w:t>
      </w:r>
      <w:r w:rsidRPr="00D836D3">
        <w:rPr>
          <w:rStyle w:val="FontStyle16"/>
        </w:rPr>
        <w:t xml:space="preserve"> oraz inne obiekty budowlane o powierzchni dachu przekraczającej 1000 m</w:t>
      </w:r>
      <w:r w:rsidRPr="00D836D3">
        <w:rPr>
          <w:rStyle w:val="FontStyle16"/>
          <w:vertAlign w:val="superscript"/>
        </w:rPr>
        <w:t>2</w:t>
      </w:r>
      <w:r w:rsidRPr="00D836D3">
        <w:rPr>
          <w:rStyle w:val="FontStyle16"/>
        </w:rPr>
        <w:t>.</w:t>
      </w:r>
    </w:p>
    <w:p w14:paraId="4D9BA023" w14:textId="26530E17" w:rsidR="00BB7D36" w:rsidRPr="00D836D3" w:rsidRDefault="00BB7D36" w:rsidP="00012A99">
      <w:pPr>
        <w:pStyle w:val="Style2"/>
        <w:widowControl/>
        <w:numPr>
          <w:ilvl w:val="0"/>
          <w:numId w:val="3"/>
        </w:numPr>
        <w:tabs>
          <w:tab w:val="left" w:pos="7088"/>
          <w:tab w:val="left" w:pos="8505"/>
        </w:tabs>
        <w:ind w:left="714" w:hanging="357"/>
        <w:jc w:val="both"/>
        <w:rPr>
          <w:rStyle w:val="FontStyle16"/>
        </w:rPr>
      </w:pPr>
      <w:r w:rsidRPr="00D836D3">
        <w:rPr>
          <w:rStyle w:val="FontStyle16"/>
        </w:rPr>
        <w:t>Kontrole powinny być dokonywane dwa razy w roku w terminie do 31 maja oraz do 30 listopada.</w:t>
      </w:r>
    </w:p>
    <w:p w14:paraId="0E0D23C6" w14:textId="744EB6EA" w:rsidR="00C5124F" w:rsidRPr="00D836D3" w:rsidRDefault="00BB7D36" w:rsidP="00012A99">
      <w:pPr>
        <w:pStyle w:val="Style2"/>
        <w:widowControl/>
        <w:numPr>
          <w:ilvl w:val="0"/>
          <w:numId w:val="3"/>
        </w:numPr>
        <w:tabs>
          <w:tab w:val="left" w:pos="7088"/>
          <w:tab w:val="left" w:pos="8505"/>
        </w:tabs>
        <w:ind w:left="714" w:hanging="357"/>
        <w:jc w:val="both"/>
        <w:rPr>
          <w:rStyle w:val="FontStyle16"/>
        </w:rPr>
      </w:pPr>
      <w:r w:rsidRPr="00D836D3">
        <w:rPr>
          <w:rStyle w:val="FontStyle16"/>
        </w:rPr>
        <w:t>Kontrole powinny być dokonywane przez osoby posiadające uprawnienia budowlane w odpowiedniej specjalności.</w:t>
      </w:r>
    </w:p>
    <w:p w14:paraId="36914CE5" w14:textId="77777777" w:rsidR="00311FC2" w:rsidRDefault="00311FC2" w:rsidP="00311FC2">
      <w:pPr>
        <w:pStyle w:val="Style2"/>
        <w:numPr>
          <w:ilvl w:val="0"/>
          <w:numId w:val="3"/>
        </w:numPr>
        <w:tabs>
          <w:tab w:val="left" w:pos="7088"/>
          <w:tab w:val="left" w:pos="8505"/>
        </w:tabs>
        <w:jc w:val="both"/>
        <w:rPr>
          <w:rStyle w:val="FontStyle16"/>
        </w:rPr>
      </w:pPr>
      <w:r>
        <w:rPr>
          <w:rStyle w:val="FontStyle16"/>
        </w:rPr>
        <w:t>Osoba przeprowadzająca kontrolę powinna zawiadomić organ nadzoru budowlanego w terminie 7 dni od dnia zakończenia kontroli.</w:t>
      </w:r>
    </w:p>
    <w:p w14:paraId="0894DFD4" w14:textId="77777777" w:rsidR="007E1197" w:rsidRDefault="007E1197" w:rsidP="007E1197">
      <w:pPr>
        <w:pStyle w:val="Style2"/>
        <w:tabs>
          <w:tab w:val="left" w:pos="7088"/>
          <w:tab w:val="left" w:pos="8505"/>
        </w:tabs>
        <w:jc w:val="both"/>
        <w:rPr>
          <w:rStyle w:val="FontStyle16"/>
        </w:rPr>
      </w:pPr>
    </w:p>
    <w:p w14:paraId="2020F9F0" w14:textId="77777777" w:rsidR="00311FC2" w:rsidRDefault="00311FC2" w:rsidP="007E1197">
      <w:pPr>
        <w:pStyle w:val="Style2"/>
        <w:tabs>
          <w:tab w:val="left" w:pos="7088"/>
          <w:tab w:val="left" w:pos="8505"/>
        </w:tabs>
        <w:jc w:val="both"/>
        <w:rPr>
          <w:rStyle w:val="FontStyle16"/>
        </w:rPr>
      </w:pPr>
    </w:p>
    <w:p w14:paraId="12071D8C" w14:textId="77777777" w:rsidR="00311FC2" w:rsidRDefault="00311FC2" w:rsidP="007E1197">
      <w:pPr>
        <w:pStyle w:val="Style2"/>
        <w:tabs>
          <w:tab w:val="left" w:pos="7088"/>
          <w:tab w:val="left" w:pos="8505"/>
        </w:tabs>
        <w:jc w:val="both"/>
        <w:rPr>
          <w:rStyle w:val="FontStyle16"/>
        </w:rPr>
      </w:pPr>
    </w:p>
    <w:p w14:paraId="3FD56788" w14:textId="77777777" w:rsidR="00607CAA" w:rsidRDefault="00607CAA" w:rsidP="007E1197">
      <w:pPr>
        <w:pStyle w:val="Style2"/>
        <w:tabs>
          <w:tab w:val="left" w:pos="7088"/>
          <w:tab w:val="left" w:pos="8505"/>
        </w:tabs>
        <w:jc w:val="both"/>
        <w:rPr>
          <w:rStyle w:val="FontStyle16"/>
        </w:rPr>
      </w:pPr>
    </w:p>
    <w:p w14:paraId="1AF39E91" w14:textId="77777777" w:rsidR="007E1197" w:rsidRDefault="007E1197" w:rsidP="007E1197">
      <w:pPr>
        <w:pStyle w:val="Style2"/>
        <w:tabs>
          <w:tab w:val="left" w:pos="7088"/>
          <w:tab w:val="left" w:pos="8505"/>
        </w:tabs>
        <w:jc w:val="both"/>
        <w:rPr>
          <w:rStyle w:val="FontStyle16"/>
        </w:rPr>
      </w:pPr>
    </w:p>
    <w:p w14:paraId="7E3C7B24" w14:textId="77777777" w:rsidR="007E1197" w:rsidRDefault="007E1197" w:rsidP="007E1197">
      <w:pPr>
        <w:pStyle w:val="Style2"/>
        <w:tabs>
          <w:tab w:val="left" w:pos="7088"/>
          <w:tab w:val="left" w:pos="8505"/>
        </w:tabs>
        <w:jc w:val="both"/>
        <w:rPr>
          <w:rStyle w:val="FontStyle16"/>
        </w:rPr>
      </w:pPr>
    </w:p>
    <w:p w14:paraId="7DFE64AC" w14:textId="2C8932C3" w:rsidR="007E1197" w:rsidRPr="007E1197" w:rsidRDefault="007E1197" w:rsidP="00607CAA">
      <w:pPr>
        <w:jc w:val="both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 xml:space="preserve">Zgodnie z art. 13 ogólnego rozporządzenia o ochronie danych osobowych z dnia 27 kwietnia 2016r. (Dz. Urz. UE L 119 </w:t>
      </w:r>
      <w:r w:rsidR="00607CAA">
        <w:rPr>
          <w:rStyle w:val="FontStyle11"/>
          <w:rFonts w:ascii="Times New Roman" w:hAnsi="Times New Roman" w:cs="Times New Roman"/>
        </w:rPr>
        <w:br/>
      </w:r>
      <w:r w:rsidRPr="007E1197">
        <w:rPr>
          <w:rStyle w:val="FontStyle11"/>
          <w:rFonts w:ascii="Times New Roman" w:hAnsi="Times New Roman" w:cs="Times New Roman"/>
        </w:rPr>
        <w:t>z 04.05.2016) informuję, iż:</w:t>
      </w:r>
    </w:p>
    <w:p w14:paraId="236915AB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left="403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Administratorem danych osobowych klientów Powiatowego Inspektoratu Nadzoru Budowlanego w Mielcu jest Powiatowy Inspektor Nadzoru Budowlanego w Mielcu ul. Wyspiańskiego 6, 39-300 Mielec.</w:t>
      </w:r>
    </w:p>
    <w:p w14:paraId="11710C47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left="403" w:right="10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Dane osobowe przetwarzane są wyłącznie w celu wypełnienia obowiązku prawnego ciążącego na Administratorze, na podstawie art. 6 ust. 1 lit. c, bądź wykonania zadania realizowanego w interesie publicznym lub w ramach sprawowania władzy publicznej powierzonej Administratorowi, na podstawie art. 6 ust. 1 lit. e ww. rozporządzenia.</w:t>
      </w:r>
    </w:p>
    <w:p w14:paraId="38F0BA63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left="403" w:right="10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Osoby, których dane są przetwarzane, posiadają prawo dostępu do treści swoich danych oraz prawo ich sprostowania.</w:t>
      </w:r>
    </w:p>
    <w:p w14:paraId="062B4375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left="403" w:right="14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Podanie danych osobowych jest niezbędne do załatwienia sprawy, a ich zakres został określony w obowiązujących przepisach prawa dotyczących spraw z zakresu realizacji ustawowych zadań urzędu.</w:t>
      </w:r>
    </w:p>
    <w:p w14:paraId="44C78AAA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left="403" w:right="5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Odbiorcami danych osobowych są wyłącznie podmioty uprawnione do uzyskania danych osobowych na podstawie przepisów prawa oraz podmioty, które przetwarzają dane osobowe w imieniu Administratora na podstawie zawartej umowy powierzenia danych osobowych (tzw. podmioty przetwarzające).</w:t>
      </w:r>
    </w:p>
    <w:p w14:paraId="361F6736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firstLine="0"/>
        <w:jc w:val="left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Dane osobowe nie będą przekazywane do państw trzecich.</w:t>
      </w:r>
    </w:p>
    <w:p w14:paraId="6DC75915" w14:textId="266D3051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line="240" w:lineRule="auto"/>
        <w:ind w:left="403" w:right="14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 xml:space="preserve">Dane osobowe będą przetwarzane przez okres niezbędny do realizacji wskazanego powyżej celu przetwarzania, tym </w:t>
      </w:r>
      <w:r w:rsidR="00607CAA">
        <w:rPr>
          <w:rStyle w:val="FontStyle11"/>
          <w:rFonts w:ascii="Times New Roman" w:hAnsi="Times New Roman" w:cs="Times New Roman"/>
        </w:rPr>
        <w:br/>
      </w:r>
      <w:r w:rsidRPr="007E1197">
        <w:rPr>
          <w:rStyle w:val="FontStyle11"/>
          <w:rFonts w:ascii="Times New Roman" w:hAnsi="Times New Roman" w:cs="Times New Roman"/>
        </w:rPr>
        <w:t>w obowiązku archiwizacyjnego wynikającego z przepisów prawa.</w:t>
      </w:r>
    </w:p>
    <w:p w14:paraId="13B16C00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before="5" w:line="240" w:lineRule="auto"/>
        <w:ind w:left="403" w:right="24"/>
        <w:rPr>
          <w:rStyle w:val="FontStyle11"/>
          <w:rFonts w:ascii="Times New Roman" w:hAnsi="Times New Roman" w:cs="Times New Roman"/>
        </w:rPr>
      </w:pPr>
      <w:r w:rsidRPr="007E1197">
        <w:rPr>
          <w:rStyle w:val="FontStyle11"/>
          <w:rFonts w:ascii="Times New Roman" w:hAnsi="Times New Roman" w:cs="Times New Roman"/>
        </w:rPr>
        <w:t>Osobie, której dane są przetwarzane, przysługuje prawo wniesienia skargi do organu nadzorczego, tj. Prezesa urzędu Ochrony Danych Osobowych.</w:t>
      </w:r>
    </w:p>
    <w:p w14:paraId="1888E8BC" w14:textId="77777777" w:rsidR="007E1197" w:rsidRPr="007E1197" w:rsidRDefault="007E1197" w:rsidP="007E1197">
      <w:pPr>
        <w:pStyle w:val="Style1"/>
        <w:widowControl/>
        <w:numPr>
          <w:ilvl w:val="0"/>
          <w:numId w:val="6"/>
        </w:numPr>
        <w:tabs>
          <w:tab w:val="left" w:pos="403"/>
        </w:tabs>
        <w:spacing w:before="5" w:after="240" w:line="240" w:lineRule="auto"/>
        <w:ind w:left="403" w:right="14"/>
        <w:rPr>
          <w:rFonts w:ascii="Times New Roman" w:hAnsi="Times New Roman" w:cs="Times New Roman"/>
          <w:color w:val="000000"/>
          <w:sz w:val="20"/>
          <w:szCs w:val="20"/>
        </w:rPr>
      </w:pPr>
      <w:r w:rsidRPr="007E1197">
        <w:rPr>
          <w:rStyle w:val="FontStyle11"/>
          <w:rFonts w:ascii="Times New Roman" w:hAnsi="Times New Roman" w:cs="Times New Roman"/>
        </w:rPr>
        <w:t xml:space="preserve">W sprawach związanych z danymi osobowymi można kontaktować się z Inspektorem Danych Osobowych, e-mail: </w:t>
      </w:r>
      <w:hyperlink r:id="rId5" w:history="1">
        <w:r w:rsidRPr="007E1197">
          <w:rPr>
            <w:rStyle w:val="Hipercze"/>
            <w:rFonts w:ascii="Times New Roman" w:hAnsi="Times New Roman" w:cs="Times New Roman"/>
            <w:sz w:val="20"/>
            <w:szCs w:val="20"/>
          </w:rPr>
          <w:t>biuro@mielec.pinb.gov.pl</w:t>
        </w:r>
      </w:hyperlink>
    </w:p>
    <w:p w14:paraId="62FC2403" w14:textId="77777777" w:rsidR="007E1197" w:rsidRPr="00D836D3" w:rsidRDefault="007E1197" w:rsidP="007E1197">
      <w:pPr>
        <w:pStyle w:val="Style2"/>
        <w:tabs>
          <w:tab w:val="left" w:pos="7088"/>
          <w:tab w:val="left" w:pos="8505"/>
        </w:tabs>
        <w:jc w:val="both"/>
        <w:rPr>
          <w:color w:val="000000"/>
          <w:sz w:val="22"/>
          <w:szCs w:val="22"/>
        </w:rPr>
      </w:pPr>
    </w:p>
    <w:sectPr w:rsidR="007E1197" w:rsidRPr="00D836D3" w:rsidSect="008A0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410"/>
    <w:multiLevelType w:val="hybridMultilevel"/>
    <w:tmpl w:val="4440992E"/>
    <w:lvl w:ilvl="0" w:tplc="B34AA6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0EA"/>
    <w:multiLevelType w:val="hybridMultilevel"/>
    <w:tmpl w:val="908C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893"/>
    <w:multiLevelType w:val="singleLevel"/>
    <w:tmpl w:val="BAA49F4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hint="default"/>
      </w:rPr>
    </w:lvl>
  </w:abstractNum>
  <w:abstractNum w:abstractNumId="3" w15:restartNumberingAfterBreak="0">
    <w:nsid w:val="25963009"/>
    <w:multiLevelType w:val="hybridMultilevel"/>
    <w:tmpl w:val="F642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301C4"/>
    <w:multiLevelType w:val="hybridMultilevel"/>
    <w:tmpl w:val="FC445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04D"/>
    <w:multiLevelType w:val="hybridMultilevel"/>
    <w:tmpl w:val="3132930A"/>
    <w:lvl w:ilvl="0" w:tplc="471EB4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7778">
    <w:abstractNumId w:val="1"/>
  </w:num>
  <w:num w:numId="2" w16cid:durableId="1711301002">
    <w:abstractNumId w:val="3"/>
  </w:num>
  <w:num w:numId="3" w16cid:durableId="556864117">
    <w:abstractNumId w:val="4"/>
  </w:num>
  <w:num w:numId="4" w16cid:durableId="321272315">
    <w:abstractNumId w:val="5"/>
  </w:num>
  <w:num w:numId="5" w16cid:durableId="1833641274">
    <w:abstractNumId w:val="0"/>
  </w:num>
  <w:num w:numId="6" w16cid:durableId="145393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5"/>
    <w:rsid w:val="00012A99"/>
    <w:rsid w:val="001B7AED"/>
    <w:rsid w:val="00311FC2"/>
    <w:rsid w:val="0034452D"/>
    <w:rsid w:val="004A7847"/>
    <w:rsid w:val="005D3144"/>
    <w:rsid w:val="00607CAA"/>
    <w:rsid w:val="00624403"/>
    <w:rsid w:val="006C0E33"/>
    <w:rsid w:val="006E04C6"/>
    <w:rsid w:val="00746FAC"/>
    <w:rsid w:val="007E1197"/>
    <w:rsid w:val="007E1610"/>
    <w:rsid w:val="008968B4"/>
    <w:rsid w:val="008A01E6"/>
    <w:rsid w:val="00BB7D36"/>
    <w:rsid w:val="00C5124F"/>
    <w:rsid w:val="00CA4D9D"/>
    <w:rsid w:val="00CF1005"/>
    <w:rsid w:val="00D836D3"/>
    <w:rsid w:val="00EB251C"/>
    <w:rsid w:val="00F41082"/>
    <w:rsid w:val="00F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DC6E"/>
  <w15:chartTrackingRefBased/>
  <w15:docId w15:val="{E8D4F8B0-896B-4BD0-8E09-29DA62F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0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0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0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0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005"/>
    <w:rPr>
      <w:b/>
      <w:bCs/>
      <w:smallCaps/>
      <w:color w:val="2F5496" w:themeColor="accent1" w:themeShade="BF"/>
      <w:spacing w:val="5"/>
    </w:rPr>
  </w:style>
  <w:style w:type="paragraph" w:customStyle="1" w:styleId="Style2">
    <w:name w:val="Style2"/>
    <w:basedOn w:val="Normalny"/>
    <w:uiPriority w:val="99"/>
    <w:rsid w:val="00C51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5124F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C5124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7E1197"/>
    <w:pPr>
      <w:widowControl w:val="0"/>
      <w:autoSpaceDE w:val="0"/>
      <w:autoSpaceDN w:val="0"/>
      <w:adjustRightInd w:val="0"/>
      <w:spacing w:after="0" w:line="259" w:lineRule="exact"/>
      <w:ind w:hanging="403"/>
      <w:jc w:val="both"/>
    </w:pPr>
    <w:rPr>
      <w:rFonts w:ascii="Calibri" w:eastAsiaTheme="minorEastAsia" w:hAnsi="Calibri"/>
      <w:kern w:val="0"/>
      <w:sz w:val="24"/>
      <w:szCs w:val="24"/>
      <w:lang w:eastAsia="pl-PL"/>
      <w14:ligatures w14:val="none"/>
    </w:rPr>
  </w:style>
  <w:style w:type="character" w:customStyle="1" w:styleId="FontStyle11">
    <w:name w:val="Font Style11"/>
    <w:basedOn w:val="Domylnaczcionkaakapitu"/>
    <w:uiPriority w:val="99"/>
    <w:rsid w:val="007E1197"/>
    <w:rPr>
      <w:rFonts w:ascii="Calibri" w:hAnsi="Calibri" w:cs="Calibri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1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ielec.pin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Mielec</dc:creator>
  <cp:keywords/>
  <dc:description/>
  <cp:lastModifiedBy>PINB Mielec</cp:lastModifiedBy>
  <cp:revision>2</cp:revision>
  <cp:lastPrinted>2025-08-18T11:42:00Z</cp:lastPrinted>
  <dcterms:created xsi:type="dcterms:W3CDTF">2025-08-18T11:43:00Z</dcterms:created>
  <dcterms:modified xsi:type="dcterms:W3CDTF">2025-08-18T11:43:00Z</dcterms:modified>
</cp:coreProperties>
</file>